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31C" w:rsidRDefault="00787C57" w:rsidP="007D0A65">
      <w:pPr>
        <w:pStyle w:val="berschrift1"/>
        <w:rPr>
          <w:lang w:val="en-GB"/>
        </w:rPr>
      </w:pPr>
      <w:r w:rsidRPr="00787C57">
        <w:rPr>
          <w:lang w:val="en-GB"/>
        </w:rPr>
        <w:t>Description of the modifications</w:t>
      </w:r>
    </w:p>
    <w:p w:rsidR="002A34C9" w:rsidRPr="003E6321" w:rsidRDefault="003E6321" w:rsidP="007D0A65">
      <w:pPr>
        <w:pStyle w:val="berschrift4"/>
        <w:rPr>
          <w:i/>
          <w:lang w:val="en-GB"/>
        </w:rPr>
      </w:pPr>
      <w:r w:rsidRPr="003E6321">
        <w:rPr>
          <w:i/>
          <w:lang w:val="en-GB"/>
        </w:rPr>
        <w:t>Note</w:t>
      </w:r>
    </w:p>
    <w:p w:rsidR="002A34C9" w:rsidRPr="003E6321" w:rsidRDefault="002A34C9" w:rsidP="002A34C9">
      <w:pPr>
        <w:rPr>
          <w:i/>
          <w:lang w:val="en-GB" w:bidi="en-US"/>
        </w:rPr>
      </w:pPr>
      <w:r w:rsidRPr="003E6321">
        <w:rPr>
          <w:i/>
          <w:lang w:val="en-GB" w:bidi="en-US"/>
        </w:rPr>
        <w:t xml:space="preserve">These proposed modifications </w:t>
      </w:r>
      <w:r w:rsidR="003E6321" w:rsidRPr="003E6321">
        <w:rPr>
          <w:i/>
          <w:lang w:val="en-GB" w:bidi="en-US"/>
        </w:rPr>
        <w:t>are</w:t>
      </w:r>
      <w:r w:rsidRPr="003E6321">
        <w:rPr>
          <w:i/>
          <w:lang w:val="en-GB" w:bidi="en-US"/>
        </w:rPr>
        <w:t xml:space="preserve"> basically </w:t>
      </w:r>
      <w:r w:rsidR="003E6321" w:rsidRPr="003E6321">
        <w:rPr>
          <w:i/>
          <w:lang w:val="en-GB" w:bidi="en-US"/>
        </w:rPr>
        <w:t>intended</w:t>
      </w:r>
      <w:r w:rsidRPr="003E6321">
        <w:rPr>
          <w:i/>
          <w:lang w:val="en-GB" w:bidi="en-US"/>
        </w:rPr>
        <w:t xml:space="preserve"> as a workaround to show how it could work.</w:t>
      </w:r>
    </w:p>
    <w:p w:rsidR="007D0A65" w:rsidRPr="007D0A65" w:rsidRDefault="007D0A65" w:rsidP="007D0A65">
      <w:pPr>
        <w:pStyle w:val="berschrift4"/>
        <w:rPr>
          <w:lang w:val="en-GB"/>
        </w:rPr>
      </w:pPr>
      <w:r>
        <w:rPr>
          <w:lang w:val="en-GB"/>
        </w:rPr>
        <w:t>Summary</w:t>
      </w:r>
    </w:p>
    <w:p w:rsidR="00787C57" w:rsidRPr="00787C57" w:rsidRDefault="00787C57">
      <w:pPr>
        <w:rPr>
          <w:lang w:val="en-GB"/>
        </w:rPr>
      </w:pPr>
    </w:p>
    <w:p w:rsidR="00787C57" w:rsidRDefault="00787C57">
      <w:pPr>
        <w:rPr>
          <w:lang w:val="en-GB"/>
        </w:rPr>
      </w:pPr>
      <w:r>
        <w:rPr>
          <w:lang w:val="en-GB"/>
        </w:rPr>
        <w:t>The aim of the modification is</w:t>
      </w:r>
      <w:r w:rsidR="005D6C52">
        <w:rPr>
          <w:lang w:val="en-GB"/>
        </w:rPr>
        <w:t xml:space="preserve"> to</w:t>
      </w:r>
    </w:p>
    <w:p w:rsidR="00787C57" w:rsidRDefault="00787C57" w:rsidP="00787C57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Make all events available on the resulting vector graphs.</w:t>
      </w:r>
    </w:p>
    <w:p w:rsidR="00787C57" w:rsidRDefault="00787C57" w:rsidP="00787C57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Do not slow down the simulation.</w:t>
      </w:r>
    </w:p>
    <w:p w:rsidR="00103CB1" w:rsidRDefault="00103CB1" w:rsidP="00787C57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Avoid misunderstandings due to different sizes of data </w:t>
      </w:r>
      <w:r w:rsidR="00737F1A">
        <w:rPr>
          <w:lang w:val="en-GB"/>
        </w:rPr>
        <w:t xml:space="preserve">sets </w:t>
      </w:r>
      <w:r>
        <w:rPr>
          <w:lang w:val="en-GB"/>
        </w:rPr>
        <w:t>displayed.</w:t>
      </w:r>
    </w:p>
    <w:p w:rsidR="00787C57" w:rsidRDefault="00787C57" w:rsidP="00787C57">
      <w:pPr>
        <w:rPr>
          <w:lang w:val="en-GB"/>
        </w:rPr>
      </w:pPr>
    </w:p>
    <w:p w:rsidR="00787C57" w:rsidRPr="0096723E" w:rsidRDefault="00787C57" w:rsidP="0096723E">
      <w:pPr>
        <w:rPr>
          <w:rFonts w:cs="Arial"/>
          <w:szCs w:val="22"/>
          <w:lang w:val="en-GB"/>
        </w:rPr>
      </w:pPr>
      <w:r w:rsidRPr="0096723E">
        <w:rPr>
          <w:rFonts w:cs="Arial"/>
          <w:szCs w:val="22"/>
          <w:lang w:val="en-GB"/>
        </w:rPr>
        <w:t>The following classes have been modified (for details see</w:t>
      </w:r>
      <w:r w:rsidR="00785CAA" w:rsidRPr="00785CAA">
        <w:rPr>
          <w:lang w:val="en-US"/>
        </w:rPr>
        <w:t xml:space="preserve"> </w:t>
      </w:r>
      <w:hyperlink r:id="rId5" w:history="1">
        <w:r w:rsidR="00785CAA" w:rsidRPr="00785CAA">
          <w:rPr>
            <w:rStyle w:val="Hyperlink"/>
            <w:lang w:val="en-US"/>
          </w:rPr>
          <w:t>modificatio</w:t>
        </w:r>
        <w:r w:rsidR="00785CAA" w:rsidRPr="00785CAA">
          <w:rPr>
            <w:rStyle w:val="Hyperlink"/>
            <w:lang w:val="en-US"/>
          </w:rPr>
          <w:t>n</w:t>
        </w:r>
        <w:r w:rsidR="00785CAA" w:rsidRPr="00785CAA">
          <w:rPr>
            <w:rStyle w:val="Hyperlink"/>
            <w:lang w:val="en-US"/>
          </w:rPr>
          <w:t>s</w:t>
        </w:r>
      </w:hyperlink>
      <w:r w:rsidRPr="0096723E">
        <w:rPr>
          <w:rFonts w:cs="Arial"/>
          <w:szCs w:val="22"/>
          <w:lang w:val="en-GB"/>
        </w:rPr>
        <w:t>):</w:t>
      </w:r>
    </w:p>
    <w:p w:rsidR="00787C57" w:rsidRPr="0096723E" w:rsidRDefault="00787C57" w:rsidP="0096723E">
      <w:pPr>
        <w:pStyle w:val="Listenabsatz"/>
        <w:numPr>
          <w:ilvl w:val="0"/>
          <w:numId w:val="3"/>
        </w:numPr>
        <w:rPr>
          <w:rFonts w:cs="Arial"/>
          <w:szCs w:val="22"/>
          <w:lang w:val="en-GB"/>
        </w:rPr>
      </w:pPr>
      <w:r w:rsidRPr="0096723E">
        <w:rPr>
          <w:rFonts w:cs="Arial"/>
          <w:szCs w:val="22"/>
          <w:lang w:val="en-GB"/>
        </w:rPr>
        <w:t>Model/engines/</w:t>
      </w:r>
      <w:proofErr w:type="spellStart"/>
      <w:r w:rsidRPr="0096723E">
        <w:rPr>
          <w:rFonts w:cs="Arial"/>
          <w:szCs w:val="22"/>
          <w:lang w:val="en-GB"/>
        </w:rPr>
        <w:t>EGE.java</w:t>
      </w:r>
      <w:proofErr w:type="spellEnd"/>
    </w:p>
    <w:p w:rsidR="00787C57" w:rsidRPr="0096723E" w:rsidRDefault="00787C57" w:rsidP="0096723E">
      <w:pPr>
        <w:pStyle w:val="Listenabsatz"/>
        <w:numPr>
          <w:ilvl w:val="0"/>
          <w:numId w:val="3"/>
        </w:numPr>
        <w:rPr>
          <w:rFonts w:cs="Arial"/>
          <w:szCs w:val="22"/>
          <w:lang w:val="en-GB"/>
        </w:rPr>
      </w:pPr>
      <w:r w:rsidRPr="0096723E">
        <w:rPr>
          <w:rFonts w:cs="Arial"/>
          <w:szCs w:val="22"/>
          <w:lang w:val="en-GB"/>
        </w:rPr>
        <w:t>Presentation/</w:t>
      </w:r>
      <w:r w:rsidRPr="0096723E">
        <w:rPr>
          <w:rFonts w:cs="Arial"/>
          <w:szCs w:val="22"/>
        </w:rPr>
        <w:t xml:space="preserve"> </w:t>
      </w:r>
      <w:proofErr w:type="spellStart"/>
      <w:r w:rsidRPr="0096723E">
        <w:rPr>
          <w:rFonts w:cs="Arial"/>
          <w:szCs w:val="22"/>
          <w:lang w:val="en-GB"/>
        </w:rPr>
        <w:t>DialogDisplaySignalHelper.java</w:t>
      </w:r>
      <w:proofErr w:type="spellEnd"/>
    </w:p>
    <w:p w:rsidR="00787C57" w:rsidRPr="0096723E" w:rsidRDefault="00787C57" w:rsidP="0096723E">
      <w:pPr>
        <w:pStyle w:val="Listenabsatz"/>
        <w:numPr>
          <w:ilvl w:val="0"/>
          <w:numId w:val="3"/>
        </w:numPr>
        <w:rPr>
          <w:rFonts w:cs="Arial"/>
          <w:szCs w:val="22"/>
          <w:lang w:val="en-GB"/>
        </w:rPr>
      </w:pPr>
      <w:r w:rsidRPr="0096723E">
        <w:rPr>
          <w:rFonts w:cs="Arial"/>
          <w:szCs w:val="22"/>
          <w:lang w:val="en-GB"/>
        </w:rPr>
        <w:t>Presentation/</w:t>
      </w:r>
      <w:r w:rsidRPr="0096723E">
        <w:rPr>
          <w:rFonts w:cs="Arial"/>
          <w:szCs w:val="22"/>
        </w:rPr>
        <w:t xml:space="preserve"> </w:t>
      </w:r>
      <w:proofErr w:type="spellStart"/>
      <w:r w:rsidRPr="0096723E">
        <w:rPr>
          <w:rFonts w:cs="Arial"/>
          <w:szCs w:val="22"/>
          <w:lang w:val="en-GB"/>
        </w:rPr>
        <w:t>DisplaySignalPanel.java</w:t>
      </w:r>
      <w:proofErr w:type="spellEnd"/>
    </w:p>
    <w:p w:rsidR="0096723E" w:rsidRPr="00103CB1" w:rsidRDefault="0096723E" w:rsidP="0096723E">
      <w:pPr>
        <w:pStyle w:val="Listenabsatz"/>
        <w:numPr>
          <w:ilvl w:val="0"/>
          <w:numId w:val="3"/>
        </w:numPr>
        <w:rPr>
          <w:rFonts w:cs="Arial"/>
          <w:szCs w:val="22"/>
          <w:lang w:val="en-GB"/>
        </w:rPr>
      </w:pPr>
      <w:proofErr w:type="spellStart"/>
      <w:r w:rsidRPr="0096723E">
        <w:rPr>
          <w:rFonts w:cs="Arial"/>
          <w:color w:val="000000"/>
          <w:szCs w:val="22"/>
        </w:rPr>
        <w:t>Presentation</w:t>
      </w:r>
      <w:proofErr w:type="spellEnd"/>
      <w:r w:rsidRPr="0096723E">
        <w:rPr>
          <w:rFonts w:cs="Arial"/>
          <w:color w:val="000000"/>
          <w:szCs w:val="22"/>
        </w:rPr>
        <w:t>/</w:t>
      </w:r>
      <w:proofErr w:type="spellStart"/>
      <w:r w:rsidRPr="0096723E">
        <w:rPr>
          <w:rFonts w:cs="Arial"/>
          <w:color w:val="000000"/>
          <w:szCs w:val="22"/>
        </w:rPr>
        <w:t>propagationtest</w:t>
      </w:r>
      <w:proofErr w:type="spellEnd"/>
      <w:r w:rsidRPr="0096723E">
        <w:rPr>
          <w:rFonts w:cs="Arial"/>
          <w:color w:val="000000"/>
          <w:szCs w:val="22"/>
        </w:rPr>
        <w:t>/PropagationTestDialog.java</w:t>
      </w:r>
    </w:p>
    <w:p w:rsidR="00103CB1" w:rsidRPr="0096723E" w:rsidRDefault="00103CB1" w:rsidP="0096723E">
      <w:pPr>
        <w:pStyle w:val="Listenabsatz"/>
        <w:numPr>
          <w:ilvl w:val="0"/>
          <w:numId w:val="3"/>
        </w:numPr>
        <w:rPr>
          <w:rFonts w:cs="Arial"/>
          <w:szCs w:val="22"/>
          <w:lang w:val="en-GB"/>
        </w:rPr>
      </w:pPr>
      <w:proofErr w:type="spellStart"/>
      <w:r w:rsidRPr="0096723E">
        <w:rPr>
          <w:rFonts w:cs="Arial"/>
          <w:color w:val="000000"/>
          <w:szCs w:val="22"/>
        </w:rPr>
        <w:t>Presentation</w:t>
      </w:r>
      <w:proofErr w:type="spellEnd"/>
      <w:r>
        <w:rPr>
          <w:rFonts w:cs="Arial"/>
          <w:color w:val="000000"/>
          <w:szCs w:val="22"/>
        </w:rPr>
        <w:t>/</w:t>
      </w:r>
      <w:r w:rsidRPr="00103CB1">
        <w:t xml:space="preserve"> </w:t>
      </w:r>
      <w:proofErr w:type="spellStart"/>
      <w:r>
        <w:t>displaysignal</w:t>
      </w:r>
      <w:proofErr w:type="spellEnd"/>
      <w:r>
        <w:t>/</w:t>
      </w:r>
      <w:r w:rsidRPr="00103CB1">
        <w:rPr>
          <w:rFonts w:cs="Arial"/>
          <w:color w:val="000000"/>
          <w:szCs w:val="22"/>
        </w:rPr>
        <w:t>GroupSelectorPanel.java</w:t>
      </w:r>
    </w:p>
    <w:p w:rsidR="007D0A65" w:rsidRDefault="007D0A65" w:rsidP="007D0A65">
      <w:pPr>
        <w:rPr>
          <w:lang w:val="en-GB"/>
        </w:rPr>
      </w:pPr>
    </w:p>
    <w:p w:rsidR="0076358E" w:rsidRDefault="007D0A65" w:rsidP="007D0A65">
      <w:pPr>
        <w:rPr>
          <w:lang w:val="en-GB"/>
        </w:rPr>
      </w:pPr>
      <w:r>
        <w:rPr>
          <w:lang w:val="en-GB"/>
        </w:rPr>
        <w:t xml:space="preserve">Additionally, the value of the display limit </w:t>
      </w:r>
      <w:r w:rsidRPr="007D0A65">
        <w:rPr>
          <w:lang w:val="en-GB"/>
        </w:rPr>
        <w:t>VECTOR_GRAPH_EVENT_LIMIT</w:t>
      </w:r>
      <w:r>
        <w:rPr>
          <w:lang w:val="en-GB"/>
        </w:rPr>
        <w:t xml:space="preserve"> has been set to 100 instead of 1000</w:t>
      </w:r>
      <w:r w:rsidR="00C913E7">
        <w:rPr>
          <w:lang w:val="en-GB"/>
        </w:rPr>
        <w:t xml:space="preserve"> (</w:t>
      </w:r>
      <w:proofErr w:type="spellStart"/>
      <w:r w:rsidR="00C913E7" w:rsidRPr="00C913E7">
        <w:rPr>
          <w:lang w:val="en-US"/>
        </w:rPr>
        <w:t>stringlist_en.properties</w:t>
      </w:r>
      <w:proofErr w:type="spellEnd"/>
      <w:r w:rsidR="00C913E7">
        <w:rPr>
          <w:lang w:val="en-GB"/>
        </w:rPr>
        <w:t>)</w:t>
      </w:r>
      <w:r>
        <w:rPr>
          <w:lang w:val="en-GB"/>
        </w:rPr>
        <w:t xml:space="preserve">. This, at least for the simulation of generic systems only, speeds </w:t>
      </w:r>
      <w:r w:rsidR="006729B6">
        <w:rPr>
          <w:lang w:val="en-GB"/>
        </w:rPr>
        <w:t xml:space="preserve">significantly </w:t>
      </w:r>
      <w:r>
        <w:rPr>
          <w:lang w:val="en-GB"/>
        </w:rPr>
        <w:t>the simulation up.</w:t>
      </w:r>
      <w:r w:rsidR="00D009C8">
        <w:rPr>
          <w:lang w:val="en-GB"/>
        </w:rPr>
        <w:t xml:space="preserve"> </w:t>
      </w:r>
    </w:p>
    <w:p w:rsidR="00591A4D" w:rsidRDefault="007D4D99" w:rsidP="00591A4D">
      <w:pPr>
        <w:rPr>
          <w:lang w:val="en-GB"/>
        </w:rPr>
      </w:pPr>
      <w:r>
        <w:rPr>
          <w:lang w:val="en-GB"/>
        </w:rPr>
        <w:br/>
      </w:r>
      <w:r w:rsidR="00D009C8">
        <w:rPr>
          <w:lang w:val="en-GB"/>
        </w:rPr>
        <w:t xml:space="preserve">In order to show that only a part of the simulated events is shown on the Simulation Outline, the progress panels have been modified accordingly as shown </w:t>
      </w:r>
      <w:r w:rsidR="0046512A">
        <w:rPr>
          <w:lang w:val="en-GB"/>
        </w:rPr>
        <w:t xml:space="preserve">on the </w:t>
      </w:r>
      <w:r w:rsidR="00D009C8">
        <w:rPr>
          <w:lang w:val="en-GB"/>
        </w:rPr>
        <w:t>below</w:t>
      </w:r>
      <w:r w:rsidR="0046512A">
        <w:rPr>
          <w:lang w:val="en-GB"/>
        </w:rPr>
        <w:t xml:space="preserve"> example</w:t>
      </w:r>
      <w:r w:rsidR="00D009C8">
        <w:rPr>
          <w:lang w:val="en-GB"/>
        </w:rPr>
        <w:t>:</w:t>
      </w:r>
    </w:p>
    <w:p w:rsidR="00D009C8" w:rsidRDefault="0076358E" w:rsidP="00591A4D">
      <w:pPr>
        <w:jc w:val="center"/>
        <w:rPr>
          <w:lang w:val="en-GB"/>
        </w:rPr>
      </w:pPr>
      <w:r>
        <w:rPr>
          <w:lang w:val="en-GB"/>
        </w:rPr>
        <w:br/>
      </w:r>
      <w:r w:rsidR="00103CB1">
        <w:rPr>
          <w:noProof/>
          <w:lang w:eastAsia="de-DE"/>
        </w:rPr>
        <w:drawing>
          <wp:inline distT="0" distB="0" distL="0" distR="0">
            <wp:extent cx="4192270" cy="3225800"/>
            <wp:effectExtent l="19050" t="0" r="0" b="0"/>
            <wp:docPr id="8" name="Bild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4061" cy="322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F1A" w:rsidRDefault="00737F1A" w:rsidP="00591A4D">
      <w:pPr>
        <w:jc w:val="center"/>
        <w:rPr>
          <w:lang w:val="en-GB"/>
        </w:rPr>
      </w:pPr>
      <w:r>
        <w:rPr>
          <w:lang w:val="en-GB"/>
        </w:rPr>
        <w:t>Figure 1: simulation display panel</w:t>
      </w:r>
    </w:p>
    <w:p w:rsidR="00A90C31" w:rsidRDefault="00A90C31" w:rsidP="007D0A65">
      <w:pPr>
        <w:rPr>
          <w:lang w:val="en-GB"/>
        </w:rPr>
      </w:pPr>
    </w:p>
    <w:p w:rsidR="00A90C31" w:rsidRDefault="00A90C31" w:rsidP="007D0A65">
      <w:pPr>
        <w:rPr>
          <w:lang w:val="en-GB"/>
        </w:rPr>
      </w:pPr>
      <w:r>
        <w:rPr>
          <w:lang w:val="en-GB"/>
        </w:rPr>
        <w:t>The format of the event numbers has been changed to “integer”.</w:t>
      </w:r>
      <w:r w:rsidR="00103CB1">
        <w:rPr>
          <w:lang w:val="en-GB"/>
        </w:rPr>
        <w:br/>
        <w:t xml:space="preserve">As these plots are understood as “progress” information and </w:t>
      </w:r>
      <w:r w:rsidR="00737F1A">
        <w:rPr>
          <w:lang w:val="en-GB"/>
        </w:rPr>
        <w:t xml:space="preserve">in order </w:t>
      </w:r>
      <w:r w:rsidR="00103CB1">
        <w:rPr>
          <w:lang w:val="en-GB"/>
        </w:rPr>
        <w:t>to avoid the “misuse” of these graphs, the selection buttons have been removed.</w:t>
      </w:r>
      <w:r w:rsidR="00AB72E0">
        <w:rPr>
          <w:lang w:val="en-GB"/>
        </w:rPr>
        <w:t xml:space="preserve"> The title of the</w:t>
      </w:r>
      <w:r w:rsidR="00E369F0">
        <w:rPr>
          <w:lang w:val="en-GB"/>
        </w:rPr>
        <w:t xml:space="preserve"> panel</w:t>
      </w:r>
      <w:r w:rsidR="00AB72E0">
        <w:rPr>
          <w:lang w:val="en-GB"/>
        </w:rPr>
        <w:t>s</w:t>
      </w:r>
      <w:r w:rsidR="00E369F0">
        <w:rPr>
          <w:lang w:val="en-GB"/>
        </w:rPr>
        <w:t xml:space="preserve"> has been renamed to “Generated signals” as “Choose links” never worked.</w:t>
      </w:r>
    </w:p>
    <w:p w:rsidR="001F712C" w:rsidRDefault="001F712C" w:rsidP="007D0A65">
      <w:pPr>
        <w:rPr>
          <w:lang w:val="en-GB"/>
        </w:rPr>
      </w:pPr>
    </w:p>
    <w:p w:rsidR="006729B6" w:rsidRDefault="001F712C" w:rsidP="007D0A65">
      <w:pPr>
        <w:rPr>
          <w:lang w:val="en-GB"/>
        </w:rPr>
      </w:pPr>
      <w:r w:rsidRPr="001F712C">
        <w:rPr>
          <w:lang w:val="en-GB"/>
        </w:rPr>
        <w:t xml:space="preserve">In order to </w:t>
      </w:r>
      <w:r w:rsidR="001A27B4">
        <w:rPr>
          <w:lang w:val="en-GB"/>
        </w:rPr>
        <w:t>remove</w:t>
      </w:r>
      <w:r w:rsidR="001A27B4" w:rsidRPr="001F712C">
        <w:rPr>
          <w:lang w:val="en-GB"/>
        </w:rPr>
        <w:t xml:space="preserve"> </w:t>
      </w:r>
      <w:r w:rsidRPr="001F712C">
        <w:rPr>
          <w:lang w:val="en-GB"/>
        </w:rPr>
        <w:t xml:space="preserve">the limitation also on the propagation model test, </w:t>
      </w:r>
      <w:proofErr w:type="spellStart"/>
      <w:r w:rsidRPr="001F712C">
        <w:rPr>
          <w:rFonts w:cs="Arial"/>
          <w:color w:val="000000"/>
          <w:szCs w:val="22"/>
          <w:lang w:val="en-US"/>
        </w:rPr>
        <w:t>PropagationTestDialog</w:t>
      </w:r>
      <w:proofErr w:type="spellEnd"/>
      <w:r w:rsidRPr="001F712C">
        <w:rPr>
          <w:rFonts w:cs="Arial"/>
          <w:color w:val="000000"/>
          <w:szCs w:val="22"/>
          <w:lang w:val="en-US"/>
        </w:rPr>
        <w:t xml:space="preserve"> disables the display limit using the same method as EGE (</w:t>
      </w:r>
      <w:proofErr w:type="spellStart"/>
      <w:proofErr w:type="gramStart"/>
      <w:r w:rsidRPr="001F712C">
        <w:rPr>
          <w:rFonts w:ascii="Courier New" w:hAnsi="Courier New" w:cs="Courier New"/>
          <w:color w:val="000000"/>
          <w:sz w:val="20"/>
          <w:szCs w:val="20"/>
          <w:lang w:val="en-US"/>
        </w:rPr>
        <w:t>DialogDisplaySignalHelper.</w:t>
      </w:r>
      <w:r w:rsidRPr="001F712C">
        <w:rPr>
          <w:rFonts w:ascii="Courier New" w:hAnsi="Courier New" w:cs="Courier New"/>
          <w:i/>
          <w:iCs/>
          <w:color w:val="000000"/>
          <w:sz w:val="20"/>
          <w:szCs w:val="20"/>
          <w:lang w:val="en-US"/>
        </w:rPr>
        <w:t>setShowAllEvents</w:t>
      </w:r>
      <w:proofErr w:type="spellEnd"/>
      <w:r w:rsidRPr="001F712C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1F712C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true</w:t>
      </w:r>
      <w:r w:rsidRPr="001F712C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  <w:r w:rsidRPr="001F712C">
        <w:rPr>
          <w:rFonts w:cs="Arial"/>
          <w:color w:val="000000"/>
          <w:szCs w:val="22"/>
          <w:lang w:val="en-US"/>
        </w:rPr>
        <w:t>)</w:t>
      </w:r>
    </w:p>
    <w:p w:rsidR="000F18BF" w:rsidRDefault="000F18BF" w:rsidP="0076358E">
      <w:pPr>
        <w:pStyle w:val="berschrift4"/>
        <w:rPr>
          <w:lang w:val="en-GB"/>
        </w:rPr>
      </w:pPr>
      <w:r>
        <w:rPr>
          <w:lang w:val="en-GB"/>
        </w:rPr>
        <w:t>Functionality</w:t>
      </w:r>
    </w:p>
    <w:p w:rsidR="000F18BF" w:rsidRDefault="000F18BF" w:rsidP="000F18BF">
      <w:pPr>
        <w:rPr>
          <w:lang w:val="en-GB"/>
        </w:rPr>
      </w:pPr>
      <w:r>
        <w:rPr>
          <w:lang w:val="en-GB" w:bidi="en-US"/>
        </w:rPr>
        <w:t xml:space="preserve">Starting the simulation </w:t>
      </w:r>
      <w:r w:rsidR="007D5E15">
        <w:rPr>
          <w:lang w:val="en-GB" w:bidi="en-US"/>
        </w:rPr>
        <w:t>(</w:t>
      </w:r>
      <w:r w:rsidR="007D5E15" w:rsidRPr="007D5E15">
        <w:rPr>
          <w:i/>
          <w:lang w:val="en-GB" w:bidi="en-US"/>
        </w:rPr>
        <w:t xml:space="preserve">method </w:t>
      </w:r>
      <w:proofErr w:type="gramStart"/>
      <w:r w:rsidR="007D5E15" w:rsidRPr="007D5E15">
        <w:rPr>
          <w:i/>
          <w:lang w:val="en-GB" w:bidi="en-US"/>
        </w:rPr>
        <w:t>run(</w:t>
      </w:r>
      <w:proofErr w:type="gramEnd"/>
      <w:r w:rsidR="007D5E15" w:rsidRPr="007D5E15">
        <w:rPr>
          <w:i/>
          <w:lang w:val="en-GB" w:bidi="en-US"/>
        </w:rPr>
        <w:t>)</w:t>
      </w:r>
      <w:r w:rsidR="007D5E15">
        <w:rPr>
          <w:lang w:val="en-GB" w:bidi="en-US"/>
        </w:rPr>
        <w:t xml:space="preserve">) </w:t>
      </w:r>
      <w:r>
        <w:rPr>
          <w:lang w:val="en-GB" w:bidi="en-US"/>
        </w:rPr>
        <w:t xml:space="preserve">EGE enables </w:t>
      </w:r>
      <w:r>
        <w:rPr>
          <w:lang w:val="en-GB"/>
        </w:rPr>
        <w:t xml:space="preserve">the display limit and informs the DialogDisplaySignalHelper about the total number of events. </w:t>
      </w:r>
      <w:r w:rsidR="00A90C31">
        <w:rPr>
          <w:lang w:val="en-GB"/>
        </w:rPr>
        <w:br/>
      </w:r>
      <w:r w:rsidR="00A90C31">
        <w:rPr>
          <w:lang w:val="en-GB"/>
        </w:rPr>
        <w:br/>
      </w:r>
      <w:r w:rsidR="00A90C31" w:rsidRPr="007D4D99">
        <w:rPr>
          <w:i/>
          <w:lang w:val="en-GB"/>
        </w:rPr>
        <w:t xml:space="preserve">Note: </w:t>
      </w:r>
      <w:r w:rsidRPr="007D4D99">
        <w:rPr>
          <w:i/>
          <w:lang w:val="en-GB"/>
        </w:rPr>
        <w:t xml:space="preserve">DialogDisplaySignalHelper works here </w:t>
      </w:r>
      <w:r w:rsidR="007D4D99" w:rsidRPr="007D4D99">
        <w:rPr>
          <w:i/>
          <w:lang w:val="en-GB"/>
        </w:rPr>
        <w:t xml:space="preserve">also </w:t>
      </w:r>
      <w:r w:rsidRPr="007D4D99">
        <w:rPr>
          <w:i/>
          <w:lang w:val="en-GB"/>
        </w:rPr>
        <w:t>like an interface.</w:t>
      </w:r>
    </w:p>
    <w:p w:rsidR="000F18BF" w:rsidRDefault="000F18BF" w:rsidP="000F18BF">
      <w:pPr>
        <w:rPr>
          <w:lang w:val="en-GB"/>
        </w:rPr>
      </w:pPr>
    </w:p>
    <w:p w:rsidR="000F18BF" w:rsidRDefault="000F18BF" w:rsidP="000F18BF">
      <w:pPr>
        <w:rPr>
          <w:lang w:val="en-GB"/>
        </w:rPr>
      </w:pPr>
      <w:r>
        <w:rPr>
          <w:lang w:val="en-GB"/>
        </w:rPr>
        <w:t xml:space="preserve">The </w:t>
      </w:r>
      <w:r w:rsidRPr="000F18BF">
        <w:rPr>
          <w:lang w:val="en-US"/>
        </w:rPr>
        <w:t xml:space="preserve">DisplaySignalPanel </w:t>
      </w:r>
      <w:r>
        <w:rPr>
          <w:lang w:val="en-US"/>
        </w:rPr>
        <w:t>uses</w:t>
      </w:r>
      <w:r w:rsidRPr="000F18BF">
        <w:rPr>
          <w:lang w:val="en-US"/>
        </w:rPr>
        <w:t xml:space="preserve"> the </w:t>
      </w:r>
      <w:r>
        <w:rPr>
          <w:lang w:val="en-GB"/>
        </w:rPr>
        <w:t>total number of events (getting from DialogDisplaySignalHelper) for the labelling</w:t>
      </w:r>
      <w:r w:rsidR="00C36477">
        <w:rPr>
          <w:lang w:val="en-GB"/>
        </w:rPr>
        <w:t xml:space="preserve"> (see </w:t>
      </w:r>
      <w:r w:rsidR="00737F1A">
        <w:rPr>
          <w:lang w:val="en-GB"/>
        </w:rPr>
        <w:t>Figure 1</w:t>
      </w:r>
      <w:r w:rsidR="00C36477">
        <w:rPr>
          <w:lang w:val="en-GB"/>
        </w:rPr>
        <w:t>above)</w:t>
      </w:r>
      <w:r>
        <w:rPr>
          <w:lang w:val="en-GB"/>
        </w:rPr>
        <w:t>.</w:t>
      </w:r>
    </w:p>
    <w:p w:rsidR="00C36477" w:rsidRDefault="00C36477" w:rsidP="000F18BF">
      <w:pPr>
        <w:rPr>
          <w:lang w:val="en-GB"/>
        </w:rPr>
      </w:pPr>
    </w:p>
    <w:p w:rsidR="00C36477" w:rsidRDefault="00C36477" w:rsidP="000F18BF">
      <w:pPr>
        <w:rPr>
          <w:lang w:val="en-GB"/>
        </w:rPr>
      </w:pPr>
      <w:r>
        <w:rPr>
          <w:lang w:val="en-GB"/>
        </w:rPr>
        <w:t>After completion of the simulation, EGE disables the display limit in order to make all simulated events available for the plot of the results graphs.</w:t>
      </w:r>
    </w:p>
    <w:p w:rsidR="00384670" w:rsidRDefault="00384670">
      <w:pPr>
        <w:spacing w:after="200" w:line="276" w:lineRule="auto"/>
        <w:rPr>
          <w:rFonts w:eastAsiaTheme="minorHAnsi" w:cstheme="majorBidi"/>
          <w:b/>
          <w:bCs/>
          <w:szCs w:val="28"/>
          <w:lang w:val="en-GB" w:bidi="en-US"/>
        </w:rPr>
      </w:pPr>
      <w:r>
        <w:rPr>
          <w:lang w:val="en-GB"/>
        </w:rPr>
        <w:br w:type="page"/>
      </w:r>
    </w:p>
    <w:p w:rsidR="00C36477" w:rsidRDefault="00C36477" w:rsidP="00C36477">
      <w:pPr>
        <w:pStyle w:val="berschrift4"/>
        <w:rPr>
          <w:lang w:val="en-GB"/>
        </w:rPr>
      </w:pPr>
      <w:r>
        <w:rPr>
          <w:lang w:val="en-GB"/>
        </w:rPr>
        <w:lastRenderedPageBreak/>
        <w:t>Screen shots</w:t>
      </w:r>
    </w:p>
    <w:p w:rsidR="00C36477" w:rsidRDefault="00C36477" w:rsidP="00C36477">
      <w:pPr>
        <w:rPr>
          <w:lang w:val="en-GB" w:bidi="en-US"/>
        </w:rPr>
      </w:pPr>
    </w:p>
    <w:p w:rsidR="00705D94" w:rsidRDefault="00C36477" w:rsidP="000A57DB">
      <w:pPr>
        <w:jc w:val="center"/>
        <w:rPr>
          <w:lang w:val="en-GB" w:bidi="en-US"/>
        </w:rPr>
      </w:pPr>
      <w:r>
        <w:rPr>
          <w:noProof/>
          <w:lang w:eastAsia="de-DE"/>
        </w:rPr>
        <w:drawing>
          <wp:inline distT="0" distB="0" distL="0" distR="0">
            <wp:extent cx="4969510" cy="2692400"/>
            <wp:effectExtent l="19050" t="0" r="2540" b="0"/>
            <wp:docPr id="2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1564" cy="2693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DE"/>
        </w:rPr>
        <w:drawing>
          <wp:inline distT="0" distB="0" distL="0" distR="0">
            <wp:extent cx="4972050" cy="2108126"/>
            <wp:effectExtent l="19050" t="0" r="0" b="0"/>
            <wp:docPr id="3" name="Bild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0954" cy="2107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DE"/>
        </w:rPr>
        <w:drawing>
          <wp:inline distT="0" distB="0" distL="0" distR="0">
            <wp:extent cx="4974590" cy="2072566"/>
            <wp:effectExtent l="19050" t="0" r="0" b="0"/>
            <wp:docPr id="4" name="Bild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3494" cy="20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D94" w:rsidRDefault="00705D94" w:rsidP="00C36477">
      <w:pPr>
        <w:rPr>
          <w:lang w:val="en-GB" w:bidi="en-US"/>
        </w:rPr>
      </w:pPr>
    </w:p>
    <w:p w:rsidR="00F6215D" w:rsidRDefault="00F6215D" w:rsidP="00C36477">
      <w:pPr>
        <w:rPr>
          <w:lang w:val="en-GB" w:bidi="en-US"/>
        </w:rPr>
      </w:pPr>
    </w:p>
    <w:p w:rsidR="00F6215D" w:rsidRDefault="00F6215D" w:rsidP="00C36477">
      <w:pPr>
        <w:rPr>
          <w:lang w:val="en-GB" w:bidi="en-US"/>
        </w:rPr>
      </w:pPr>
    </w:p>
    <w:p w:rsidR="00D47E6D" w:rsidRDefault="00D47E6D" w:rsidP="00C36477">
      <w:pPr>
        <w:rPr>
          <w:lang w:val="en-GB" w:bidi="en-US"/>
        </w:rPr>
      </w:pPr>
    </w:p>
    <w:p w:rsidR="00D47E6D" w:rsidRDefault="00D47E6D" w:rsidP="00C36477">
      <w:pPr>
        <w:rPr>
          <w:lang w:val="en-GB" w:bidi="en-US"/>
        </w:rPr>
      </w:pPr>
    </w:p>
    <w:p w:rsidR="00D47E6D" w:rsidRDefault="00D47E6D" w:rsidP="00C36477">
      <w:pPr>
        <w:rPr>
          <w:lang w:val="en-GB" w:bidi="en-US"/>
        </w:rPr>
      </w:pPr>
    </w:p>
    <w:p w:rsidR="00D47E6D" w:rsidRDefault="00D47E6D" w:rsidP="00C36477">
      <w:pPr>
        <w:rPr>
          <w:lang w:val="en-GB" w:bidi="en-US"/>
        </w:rPr>
      </w:pPr>
    </w:p>
    <w:p w:rsidR="00384670" w:rsidRDefault="00384670">
      <w:pPr>
        <w:spacing w:after="200" w:line="276" w:lineRule="auto"/>
        <w:rPr>
          <w:lang w:val="en-GB" w:bidi="en-US"/>
        </w:rPr>
      </w:pPr>
      <w:r>
        <w:rPr>
          <w:lang w:val="en-GB" w:bidi="en-US"/>
        </w:rPr>
        <w:br w:type="page"/>
      </w:r>
    </w:p>
    <w:p w:rsidR="00705D94" w:rsidRDefault="00705D94" w:rsidP="00C36477">
      <w:pPr>
        <w:rPr>
          <w:lang w:val="en-GB" w:bidi="en-US"/>
        </w:rPr>
      </w:pPr>
      <w:r>
        <w:rPr>
          <w:lang w:val="en-GB" w:bidi="en-US"/>
        </w:rPr>
        <w:lastRenderedPageBreak/>
        <w:t>Propagation test</w:t>
      </w:r>
    </w:p>
    <w:p w:rsidR="00DE5A6A" w:rsidRDefault="00DE5A6A" w:rsidP="00C36477">
      <w:pPr>
        <w:rPr>
          <w:lang w:val="en-GB" w:bidi="en-US"/>
        </w:rPr>
      </w:pPr>
    </w:p>
    <w:p w:rsidR="00705D94" w:rsidRDefault="00705D94" w:rsidP="00DE5A6A">
      <w:pPr>
        <w:jc w:val="center"/>
        <w:rPr>
          <w:lang w:val="en-GB" w:bidi="en-US"/>
        </w:rPr>
      </w:pPr>
      <w:r>
        <w:rPr>
          <w:noProof/>
          <w:lang w:eastAsia="de-DE"/>
        </w:rPr>
        <w:drawing>
          <wp:inline distT="0" distB="0" distL="0" distR="0">
            <wp:extent cx="5075465" cy="2544417"/>
            <wp:effectExtent l="19050" t="0" r="0" b="0"/>
            <wp:docPr id="6" name="Bild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4670" cy="254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66" w:rsidRDefault="00705D94" w:rsidP="00DE5A6A">
      <w:pPr>
        <w:jc w:val="center"/>
        <w:rPr>
          <w:lang w:val="en-GB" w:bidi="en-US"/>
        </w:rPr>
      </w:pPr>
      <w:r>
        <w:rPr>
          <w:noProof/>
          <w:lang w:eastAsia="de-DE"/>
        </w:rPr>
        <w:drawing>
          <wp:inline distT="0" distB="0" distL="0" distR="0">
            <wp:extent cx="5075465" cy="2311558"/>
            <wp:effectExtent l="19050" t="0" r="0" b="0"/>
            <wp:docPr id="5" name="Bild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3734" cy="231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066">
        <w:rPr>
          <w:noProof/>
          <w:lang w:eastAsia="de-DE"/>
        </w:rPr>
        <w:drawing>
          <wp:inline distT="0" distB="0" distL="0" distR="0">
            <wp:extent cx="5075465" cy="2782957"/>
            <wp:effectExtent l="19050" t="0" r="0" b="0"/>
            <wp:docPr id="7" name="Bild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7002" cy="27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F1A" w:rsidRDefault="00737F1A" w:rsidP="00C36477">
      <w:pPr>
        <w:rPr>
          <w:lang w:val="en-GB" w:bidi="en-US"/>
        </w:rPr>
      </w:pPr>
    </w:p>
    <w:p w:rsidR="00807A5D" w:rsidRPr="00C36477" w:rsidRDefault="00807A5D" w:rsidP="00C36477">
      <w:pPr>
        <w:rPr>
          <w:lang w:val="en-GB" w:bidi="en-US"/>
        </w:rPr>
      </w:pPr>
      <w:r>
        <w:rPr>
          <w:lang w:val="en-GB" w:bidi="en-US"/>
        </w:rPr>
        <w:t xml:space="preserve">Author: Karl Koch; </w:t>
      </w:r>
      <w:hyperlink r:id="rId13" w:history="1">
        <w:r w:rsidRPr="00AD015B">
          <w:rPr>
            <w:rStyle w:val="Hyperlink"/>
            <w:lang w:val="en-GB" w:bidi="en-US"/>
          </w:rPr>
          <w:t>adhoc@heiseka.de</w:t>
        </w:r>
      </w:hyperlink>
      <w:r>
        <w:rPr>
          <w:lang w:val="en-GB" w:bidi="en-US"/>
        </w:rPr>
        <w:t xml:space="preserve"> </w:t>
      </w:r>
    </w:p>
    <w:sectPr w:rsidR="00807A5D" w:rsidRPr="00C36477" w:rsidSect="00B363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B0E84"/>
    <w:multiLevelType w:val="hybridMultilevel"/>
    <w:tmpl w:val="0A3CFA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4C6485"/>
    <w:multiLevelType w:val="hybridMultilevel"/>
    <w:tmpl w:val="0F78CB9C"/>
    <w:lvl w:ilvl="0" w:tplc="3384C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F7082"/>
    <w:multiLevelType w:val="hybridMultilevel"/>
    <w:tmpl w:val="150CDA0C"/>
    <w:lvl w:ilvl="0" w:tplc="3384C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compat/>
  <w:rsids>
    <w:rsidRoot w:val="006E0490"/>
    <w:rsid w:val="00072804"/>
    <w:rsid w:val="000A57DB"/>
    <w:rsid w:val="000F18BF"/>
    <w:rsid w:val="00103CB1"/>
    <w:rsid w:val="001A2176"/>
    <w:rsid w:val="001A27B4"/>
    <w:rsid w:val="001F712C"/>
    <w:rsid w:val="002A34C9"/>
    <w:rsid w:val="002F426F"/>
    <w:rsid w:val="00384670"/>
    <w:rsid w:val="003E3493"/>
    <w:rsid w:val="003E6321"/>
    <w:rsid w:val="0046512A"/>
    <w:rsid w:val="005457D5"/>
    <w:rsid w:val="00565DC7"/>
    <w:rsid w:val="00591A4D"/>
    <w:rsid w:val="005D6C52"/>
    <w:rsid w:val="006729B6"/>
    <w:rsid w:val="006B74C1"/>
    <w:rsid w:val="006E0490"/>
    <w:rsid w:val="00705D94"/>
    <w:rsid w:val="00707870"/>
    <w:rsid w:val="00737F1A"/>
    <w:rsid w:val="0076358E"/>
    <w:rsid w:val="00785CAA"/>
    <w:rsid w:val="00787C57"/>
    <w:rsid w:val="007B7755"/>
    <w:rsid w:val="007D0A65"/>
    <w:rsid w:val="007D4D99"/>
    <w:rsid w:val="007D5E15"/>
    <w:rsid w:val="00807A5D"/>
    <w:rsid w:val="00825449"/>
    <w:rsid w:val="00904A27"/>
    <w:rsid w:val="00963622"/>
    <w:rsid w:val="0096723E"/>
    <w:rsid w:val="00A17608"/>
    <w:rsid w:val="00A90C31"/>
    <w:rsid w:val="00AA34E8"/>
    <w:rsid w:val="00AB72E0"/>
    <w:rsid w:val="00AE2971"/>
    <w:rsid w:val="00B3631C"/>
    <w:rsid w:val="00BB6C9B"/>
    <w:rsid w:val="00C23066"/>
    <w:rsid w:val="00C36477"/>
    <w:rsid w:val="00C913E7"/>
    <w:rsid w:val="00D009C8"/>
    <w:rsid w:val="00D47E6D"/>
    <w:rsid w:val="00DE5A6A"/>
    <w:rsid w:val="00E369F0"/>
    <w:rsid w:val="00F6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="Times New Roman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2804"/>
    <w:pPr>
      <w:spacing w:after="0" w:line="240" w:lineRule="auto"/>
    </w:pPr>
    <w:rPr>
      <w:rFonts w:ascii="Arial" w:hAnsi="Arial" w:cs="Times New Roman"/>
      <w:szCs w:val="24"/>
      <w:lang w:val="de-DE" w:bidi="ar-S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A2176"/>
    <w:pPr>
      <w:spacing w:before="480"/>
      <w:contextualSpacing/>
      <w:outlineLvl w:val="0"/>
    </w:pPr>
    <w:rPr>
      <w:rFonts w:asciiTheme="majorHAnsi" w:hAnsiTheme="majorHAnsi"/>
      <w:smallCaps/>
      <w:spacing w:val="5"/>
      <w:sz w:val="36"/>
      <w:szCs w:val="36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1A2176"/>
    <w:pPr>
      <w:spacing w:before="200" w:line="271" w:lineRule="auto"/>
      <w:outlineLvl w:val="1"/>
    </w:pPr>
    <w:rPr>
      <w:rFonts w:asciiTheme="majorHAnsi" w:hAnsiTheme="majorHAnsi"/>
      <w:smallCap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A2176"/>
    <w:pPr>
      <w:spacing w:before="200" w:line="271" w:lineRule="auto"/>
      <w:outlineLvl w:val="2"/>
    </w:pPr>
    <w:rPr>
      <w:rFonts w:asciiTheme="majorHAnsi" w:hAnsiTheme="majorHAnsi"/>
      <w:i/>
      <w:iCs/>
      <w:smallCaps/>
      <w:spacing w:val="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072804"/>
    <w:pPr>
      <w:keepNext/>
      <w:spacing w:before="240" w:after="60"/>
      <w:outlineLvl w:val="3"/>
    </w:pPr>
    <w:rPr>
      <w:rFonts w:eastAsiaTheme="minorHAnsi" w:cstheme="majorBidi"/>
      <w:b/>
      <w:bCs/>
      <w:szCs w:val="28"/>
      <w:lang w:bidi="en-US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A2176"/>
    <w:pPr>
      <w:spacing w:line="271" w:lineRule="auto"/>
      <w:outlineLvl w:val="4"/>
    </w:pPr>
    <w:rPr>
      <w:rFonts w:asciiTheme="majorHAnsi" w:hAnsiTheme="majorHAnsi"/>
      <w:i/>
      <w:iCs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A2176"/>
    <w:pPr>
      <w:shd w:val="clear" w:color="auto" w:fill="FFFFFF" w:themeFill="background1"/>
      <w:spacing w:line="271" w:lineRule="auto"/>
      <w:outlineLvl w:val="5"/>
    </w:pPr>
    <w:rPr>
      <w:rFonts w:asciiTheme="majorHAnsi" w:hAnsiTheme="majorHAnsi"/>
      <w:b/>
      <w:bCs/>
      <w:color w:val="595959" w:themeColor="text1" w:themeTint="A6"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A2176"/>
    <w:pPr>
      <w:outlineLvl w:val="6"/>
    </w:pPr>
    <w:rPr>
      <w:rFonts w:asciiTheme="majorHAnsi" w:hAnsiTheme="majorHAnsi"/>
      <w:b/>
      <w:bCs/>
      <w:i/>
      <w:iCs/>
      <w:color w:val="5A5A5A" w:themeColor="text1" w:themeTint="A5"/>
      <w:sz w:val="2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A2176"/>
    <w:pPr>
      <w:outlineLvl w:val="7"/>
    </w:pPr>
    <w:rPr>
      <w:rFonts w:asciiTheme="majorHAnsi" w:hAnsiTheme="majorHAnsi"/>
      <w:b/>
      <w:bCs/>
      <w:color w:val="7F7F7F" w:themeColor="text1" w:themeTint="8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A2176"/>
    <w:pPr>
      <w:spacing w:line="271" w:lineRule="auto"/>
      <w:outlineLvl w:val="8"/>
    </w:pPr>
    <w:rPr>
      <w:rFonts w:asciiTheme="majorHAnsi" w:hAnsiTheme="majorHAnsi"/>
      <w:b/>
      <w:bCs/>
      <w:i/>
      <w:iCs/>
      <w:color w:val="7F7F7F" w:themeColor="text1" w:themeTint="8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1A2176"/>
    <w:rPr>
      <w:smallCaps/>
      <w:sz w:val="28"/>
      <w:szCs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A2176"/>
    <w:rPr>
      <w:smallCaps/>
      <w:spacing w:val="5"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A2176"/>
    <w:rPr>
      <w:i/>
      <w:iCs/>
      <w:smallCaps/>
      <w:spacing w:val="5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rsid w:val="00072804"/>
    <w:rPr>
      <w:rFonts w:ascii="Arial" w:hAnsi="Arial"/>
      <w:b/>
      <w:bCs/>
      <w:szCs w:val="28"/>
      <w:lang w:val="en-US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A2176"/>
    <w:rPr>
      <w:i/>
      <w:i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1A2176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1A2176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1A2176"/>
    <w:rPr>
      <w:b/>
      <w:bCs/>
      <w:color w:val="7F7F7F" w:themeColor="text1" w:themeTint="8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1A2176"/>
    <w:rPr>
      <w:b/>
      <w:bCs/>
      <w:i/>
      <w:iCs/>
      <w:color w:val="7F7F7F" w:themeColor="text1" w:themeTint="8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1A2176"/>
    <w:pPr>
      <w:spacing w:after="300"/>
      <w:contextualSpacing/>
    </w:pPr>
    <w:rPr>
      <w:rFonts w:asciiTheme="majorHAnsi" w:hAnsiTheme="majorHAnsi"/>
      <w:smallCaps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A2176"/>
    <w:rPr>
      <w:smallCaps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A2176"/>
    <w:rPr>
      <w:rFonts w:asciiTheme="majorHAnsi" w:hAnsiTheme="majorHAnsi"/>
      <w:i/>
      <w:iCs/>
      <w:smallCaps/>
      <w:spacing w:val="1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A2176"/>
    <w:rPr>
      <w:i/>
      <w:iCs/>
      <w:smallCaps/>
      <w:spacing w:val="10"/>
      <w:sz w:val="28"/>
      <w:szCs w:val="28"/>
    </w:rPr>
  </w:style>
  <w:style w:type="character" w:styleId="Fett">
    <w:name w:val="Strong"/>
    <w:uiPriority w:val="22"/>
    <w:qFormat/>
    <w:rsid w:val="001A2176"/>
    <w:rPr>
      <w:b/>
      <w:bCs/>
    </w:rPr>
  </w:style>
  <w:style w:type="character" w:styleId="Hervorhebung">
    <w:name w:val="Emphasis"/>
    <w:uiPriority w:val="20"/>
    <w:qFormat/>
    <w:rsid w:val="001A2176"/>
    <w:rPr>
      <w:b/>
      <w:bCs/>
      <w:i/>
      <w:iCs/>
      <w:spacing w:val="10"/>
    </w:rPr>
  </w:style>
  <w:style w:type="paragraph" w:styleId="KeinLeerraum">
    <w:name w:val="No Spacing"/>
    <w:basedOn w:val="Standard"/>
    <w:uiPriority w:val="1"/>
    <w:qFormat/>
    <w:rsid w:val="001A2176"/>
  </w:style>
  <w:style w:type="paragraph" w:styleId="Listenabsatz">
    <w:name w:val="List Paragraph"/>
    <w:basedOn w:val="Standard"/>
    <w:uiPriority w:val="34"/>
    <w:qFormat/>
    <w:rsid w:val="001A2176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1A2176"/>
    <w:rPr>
      <w:rFonts w:asciiTheme="majorHAnsi" w:hAnsiTheme="majorHAnsi"/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1A2176"/>
    <w:rPr>
      <w:i/>
      <w:iCs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1A217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hAnsiTheme="majorHAnsi"/>
      <w:i/>
      <w:iCs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1A2176"/>
    <w:rPr>
      <w:i/>
      <w:iCs/>
    </w:rPr>
  </w:style>
  <w:style w:type="character" w:styleId="SchwacheHervorhebung">
    <w:name w:val="Subtle Emphasis"/>
    <w:uiPriority w:val="19"/>
    <w:qFormat/>
    <w:rsid w:val="001A2176"/>
    <w:rPr>
      <w:i/>
      <w:iCs/>
    </w:rPr>
  </w:style>
  <w:style w:type="character" w:styleId="IntensiveHervorhebung">
    <w:name w:val="Intense Emphasis"/>
    <w:uiPriority w:val="21"/>
    <w:qFormat/>
    <w:rsid w:val="001A2176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1A2176"/>
    <w:rPr>
      <w:smallCaps/>
    </w:rPr>
  </w:style>
  <w:style w:type="character" w:styleId="IntensiverVerweis">
    <w:name w:val="Intense Reference"/>
    <w:uiPriority w:val="32"/>
    <w:qFormat/>
    <w:rsid w:val="001A2176"/>
    <w:rPr>
      <w:b/>
      <w:bCs/>
      <w:smallCaps/>
    </w:rPr>
  </w:style>
  <w:style w:type="character" w:styleId="Buchtitel">
    <w:name w:val="Book Title"/>
    <w:basedOn w:val="Absatz-Standardschriftart"/>
    <w:uiPriority w:val="33"/>
    <w:qFormat/>
    <w:rsid w:val="001A2176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A2176"/>
    <w:pPr>
      <w:outlineLvl w:val="9"/>
    </w:pPr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787C5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009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009C8"/>
    <w:rPr>
      <w:rFonts w:ascii="Tahoma" w:hAnsi="Tahoma" w:cs="Tahoma"/>
      <w:sz w:val="16"/>
      <w:szCs w:val="16"/>
      <w:lang w:val="de-DE" w:bidi="ar-SA"/>
    </w:rPr>
  </w:style>
  <w:style w:type="character" w:styleId="BesuchterHyperlink">
    <w:name w:val="FollowedHyperlink"/>
    <w:basedOn w:val="Absatz-Standardschriftart"/>
    <w:uiPriority w:val="99"/>
    <w:semiHidden/>
    <w:unhideWhenUsed/>
    <w:rsid w:val="00785CA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adhoc@heiseka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odifications.docx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310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Koch</dc:creator>
  <cp:keywords/>
  <dc:description/>
  <cp:lastModifiedBy>Karl Koch</cp:lastModifiedBy>
  <cp:revision>35</cp:revision>
  <dcterms:created xsi:type="dcterms:W3CDTF">2012-09-14T19:07:00Z</dcterms:created>
  <dcterms:modified xsi:type="dcterms:W3CDTF">2012-09-22T09:01:00Z</dcterms:modified>
</cp:coreProperties>
</file>